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5" w:rsidRPr="00AA4CD5" w:rsidRDefault="00AA4CD5" w:rsidP="00AA4CD5">
      <w:pPr>
        <w:spacing w:before="54" w:after="54" w:line="301" w:lineRule="atLeast"/>
        <w:ind w:left="107" w:right="107"/>
        <w:jc w:val="both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  <w:r w:rsidRPr="00AA4CD5"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  <w:t>Консультации для родителей «Адаптация ребёнка к детскому саду»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случае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первые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 таким нарушениям относят:</w:t>
      </w:r>
    </w:p>
    <w:p w:rsidR="00AA4CD5" w:rsidRPr="00AA4CD5" w:rsidRDefault="00AA4CD5" w:rsidP="00AA4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аппетита (отказ от еды или недоедание)</w:t>
      </w:r>
    </w:p>
    <w:p w:rsidR="00AA4CD5" w:rsidRPr="00AA4CD5" w:rsidRDefault="00AA4CD5" w:rsidP="00AA4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сна (дети не могут заснуть, сон кратковременный, прерывистый)</w:t>
      </w:r>
    </w:p>
    <w:p w:rsidR="00AA4CD5" w:rsidRPr="00AA4CD5" w:rsidRDefault="00AA4CD5" w:rsidP="00AA4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меняется эмоциональное состояние (дети много плачут, раздражаются).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Иногда можно отметить и более глубокие расстройства:</w:t>
      </w:r>
    </w:p>
    <w:p w:rsidR="00AA4CD5" w:rsidRPr="00AA4CD5" w:rsidRDefault="00AA4CD5" w:rsidP="00AA4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повышение температуры тела</w:t>
      </w:r>
    </w:p>
    <w:p w:rsidR="00AA4CD5" w:rsidRPr="00AA4CD5" w:rsidRDefault="00AA4CD5" w:rsidP="00AA4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изменения характера стула</w:t>
      </w:r>
    </w:p>
    <w:p w:rsidR="00AA4CD5" w:rsidRPr="00AA4CD5" w:rsidRDefault="00AA4CD5" w:rsidP="00AA4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первые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AA4CD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 адаптационные группы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 которых говорилось выше.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AA4CD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Итак, что должны знать и уметь родители: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Чем чаще ребёнок будет общаться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первые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дни ребёнок должен пребывать в группе не более 2-3часов.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привычной обстановке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присутствии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воспитателем в новой ситуации.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AA4CD5" w:rsidRPr="00AA4CD5" w:rsidRDefault="00AA4CD5" w:rsidP="00AA4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Необходимо:</w:t>
      </w:r>
    </w:p>
    <w:p w:rsidR="00AA4CD5" w:rsidRPr="00AA4CD5" w:rsidRDefault="00AA4CD5" w:rsidP="00AA4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AA4CD5" w:rsidRPr="00AA4CD5" w:rsidRDefault="00AA4CD5" w:rsidP="00AA4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первые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AA4CD5" w:rsidRPr="00AA4CD5" w:rsidRDefault="00AA4CD5" w:rsidP="00AA4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приблизить домашние условия к особенностям </w:t>
      </w:r>
      <w:proofErr w:type="spell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</w:t>
      </w:r>
      <w:proofErr w:type="spell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С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AA4CD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 почти не нарушаются, двига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тельная активность не снижается.</w:t>
      </w:r>
    </w:p>
    <w:p w:rsid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CD5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FFFFF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407"/>
        <w:gridCol w:w="1170"/>
        <w:gridCol w:w="1422"/>
        <w:gridCol w:w="1270"/>
        <w:gridCol w:w="1225"/>
        <w:gridCol w:w="1732"/>
      </w:tblGrid>
      <w:tr w:rsidR="00AA4CD5" w:rsidRPr="00AA4CD5" w:rsidTr="00AA4CD5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 xml:space="preserve">отношения </w:t>
            </w:r>
            <w:proofErr w:type="gramStart"/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со</w:t>
            </w:r>
            <w:proofErr w:type="gramEnd"/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потребность в общении</w:t>
            </w:r>
          </w:p>
        </w:tc>
      </w:tr>
      <w:tr w:rsidR="00AA4CD5" w:rsidRPr="00AA4CD5" w:rsidTr="00AA4CD5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jc w:val="center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отрицательные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отсутствует или связана с </w:t>
            </w:r>
            <w:proofErr w:type="spell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воспоминан</w:t>
            </w:r>
            <w:proofErr w:type="spell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AA4CD5" w:rsidRPr="00AA4CD5" w:rsidTr="00AA4CD5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jc w:val="center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неуравновешен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положительные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ответная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Потребность в общении </w:t>
            </w: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со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AA4CD5" w:rsidRPr="00AA4CD5" w:rsidTr="00AA4CD5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jc w:val="center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i/>
                <w:iCs/>
                <w:color w:val="464646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положительные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инициативная (сам обращается </w:t>
            </w: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ко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AA4CD5" w:rsidRPr="00AA4CD5" w:rsidRDefault="00AA4CD5" w:rsidP="00AA4CD5">
            <w:pPr>
              <w:spacing w:after="0" w:line="157" w:lineRule="atLeast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Потребность в общении </w:t>
            </w:r>
            <w:proofErr w:type="gramStart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>со</w:t>
            </w:r>
            <w:proofErr w:type="gramEnd"/>
            <w:r w:rsidRPr="00AA4CD5"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  <w:t xml:space="preserve"> взрослым и в самостоятельных действиях.</w:t>
            </w:r>
          </w:p>
          <w:p w:rsidR="00AA4CD5" w:rsidRPr="00AA4CD5" w:rsidRDefault="00AA4CD5" w:rsidP="00AA4CD5">
            <w:pPr>
              <w:spacing w:before="20" w:after="20" w:line="157" w:lineRule="atLeast"/>
              <w:ind w:firstLine="184"/>
              <w:rPr>
                <w:rFonts w:ascii="Verdana" w:eastAsia="Times New Roman" w:hAnsi="Verdana" w:cs="Times New Roman"/>
                <w:color w:val="464646"/>
                <w:sz w:val="13"/>
                <w:szCs w:val="13"/>
                <w:lang w:eastAsia="ru-RU"/>
              </w:rPr>
            </w:pPr>
          </w:p>
        </w:tc>
      </w:tr>
    </w:tbl>
    <w:p w:rsidR="00AA4CD5" w:rsidRPr="00AA4CD5" w:rsidRDefault="00AA4CD5" w:rsidP="00AA4CD5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sectPr w:rsidR="00AA4CD5" w:rsidRPr="00AA4CD5" w:rsidSect="009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954"/>
    <w:multiLevelType w:val="multilevel"/>
    <w:tmpl w:val="2D7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2CA"/>
    <w:multiLevelType w:val="multilevel"/>
    <w:tmpl w:val="71A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11E4C"/>
    <w:multiLevelType w:val="multilevel"/>
    <w:tmpl w:val="E37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81BA8"/>
    <w:multiLevelType w:val="multilevel"/>
    <w:tmpl w:val="80A4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D5"/>
    <w:rsid w:val="009E5370"/>
    <w:rsid w:val="00AA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70"/>
  </w:style>
  <w:style w:type="paragraph" w:styleId="3">
    <w:name w:val="heading 3"/>
    <w:basedOn w:val="a"/>
    <w:link w:val="30"/>
    <w:uiPriority w:val="9"/>
    <w:qFormat/>
    <w:rsid w:val="00AA4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1280</Words>
  <Characters>7298</Characters>
  <Application>Microsoft Office Word</Application>
  <DocSecurity>0</DocSecurity>
  <Lines>60</Lines>
  <Paragraphs>17</Paragraphs>
  <ScaleCrop>false</ScaleCrop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2019-03-24T09:16:00Z</dcterms:created>
  <dcterms:modified xsi:type="dcterms:W3CDTF">2019-03-24T09:25:00Z</dcterms:modified>
</cp:coreProperties>
</file>