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9A" w:rsidRPr="00C5659A" w:rsidRDefault="00A14989" w:rsidP="00C5659A">
      <w:pPr>
        <w:shd w:val="clear" w:color="auto" w:fill="FFFFFF"/>
        <w:spacing w:after="0" w:line="563" w:lineRule="atLeast"/>
        <w:jc w:val="center"/>
        <w:outlineLvl w:val="0"/>
        <w:rPr>
          <w:rFonts w:ascii="Trebuchet MS" w:eastAsia="Times New Roman" w:hAnsi="Trebuchet MS" w:cs="Times New Roman"/>
          <w:b/>
          <w:color w:val="6C7F93"/>
          <w:kern w:val="36"/>
          <w:sz w:val="38"/>
          <w:szCs w:val="38"/>
          <w:lang w:eastAsia="ru-RU"/>
        </w:rPr>
      </w:pPr>
      <w:r w:rsidRPr="00A14989">
        <w:rPr>
          <w:rFonts w:ascii="Trebuchet MS" w:eastAsia="Times New Roman" w:hAnsi="Trebuchet MS" w:cs="Times New Roman"/>
          <w:b/>
          <w:color w:val="6C7F93"/>
          <w:kern w:val="36"/>
          <w:sz w:val="38"/>
          <w:szCs w:val="38"/>
          <w:lang w:eastAsia="ru-RU"/>
        </w:rPr>
        <w:t>Ко</w:t>
      </w:r>
      <w:r w:rsidR="00C5659A" w:rsidRPr="00C5659A">
        <w:rPr>
          <w:rFonts w:ascii="Trebuchet MS" w:eastAsia="Times New Roman" w:hAnsi="Trebuchet MS" w:cs="Times New Roman"/>
          <w:b/>
          <w:color w:val="6C7F93"/>
          <w:kern w:val="36"/>
          <w:sz w:val="38"/>
          <w:szCs w:val="38"/>
          <w:lang w:eastAsia="ru-RU"/>
        </w:rPr>
        <w:t>нсультация для воспитателей</w:t>
      </w:r>
      <w:r w:rsidRPr="00A14989">
        <w:rPr>
          <w:rFonts w:ascii="Trebuchet MS" w:eastAsia="Times New Roman" w:hAnsi="Trebuchet MS" w:cs="Times New Roman"/>
          <w:b/>
          <w:color w:val="6C7F93"/>
          <w:kern w:val="36"/>
          <w:sz w:val="38"/>
          <w:szCs w:val="38"/>
          <w:lang w:eastAsia="ru-RU"/>
        </w:rPr>
        <w:t>:</w:t>
      </w:r>
    </w:p>
    <w:p w:rsidR="00C5659A" w:rsidRPr="00C5659A" w:rsidRDefault="00A14989" w:rsidP="00C5659A">
      <w:pPr>
        <w:shd w:val="clear" w:color="auto" w:fill="FFFFFF"/>
        <w:spacing w:after="0" w:line="563" w:lineRule="atLeast"/>
        <w:jc w:val="center"/>
        <w:outlineLvl w:val="0"/>
        <w:rPr>
          <w:rFonts w:ascii="Trebuchet MS" w:eastAsia="Times New Roman" w:hAnsi="Trebuchet MS" w:cs="Times New Roman"/>
          <w:b/>
          <w:color w:val="6C7F93"/>
          <w:kern w:val="36"/>
          <w:sz w:val="38"/>
          <w:szCs w:val="38"/>
          <w:lang w:eastAsia="ru-RU"/>
        </w:rPr>
      </w:pPr>
      <w:r w:rsidRPr="00A14989">
        <w:rPr>
          <w:rFonts w:ascii="Trebuchet MS" w:eastAsia="Times New Roman" w:hAnsi="Trebuchet MS" w:cs="Times New Roman"/>
          <w:b/>
          <w:color w:val="6C7F93"/>
          <w:kern w:val="36"/>
          <w:sz w:val="38"/>
          <w:szCs w:val="38"/>
          <w:lang w:eastAsia="ru-RU"/>
        </w:rPr>
        <w:t>«Значение дыхательной гимнастики</w:t>
      </w:r>
    </w:p>
    <w:p w:rsidR="00A14989" w:rsidRPr="00A14989" w:rsidRDefault="00A14989" w:rsidP="00C5659A">
      <w:pPr>
        <w:shd w:val="clear" w:color="auto" w:fill="FFFFFF"/>
        <w:spacing w:after="0" w:line="563" w:lineRule="atLeast"/>
        <w:jc w:val="center"/>
        <w:outlineLvl w:val="0"/>
        <w:rPr>
          <w:rFonts w:ascii="Trebuchet MS" w:eastAsia="Times New Roman" w:hAnsi="Trebuchet MS" w:cs="Times New Roman"/>
          <w:b/>
          <w:color w:val="6C7F93"/>
          <w:kern w:val="36"/>
          <w:sz w:val="38"/>
          <w:szCs w:val="38"/>
          <w:lang w:eastAsia="ru-RU"/>
        </w:rPr>
      </w:pPr>
      <w:r w:rsidRPr="00A14989">
        <w:rPr>
          <w:rFonts w:ascii="Trebuchet MS" w:eastAsia="Times New Roman" w:hAnsi="Trebuchet MS" w:cs="Times New Roman"/>
          <w:b/>
          <w:color w:val="6C7F93"/>
          <w:kern w:val="36"/>
          <w:sz w:val="38"/>
          <w:szCs w:val="38"/>
          <w:lang w:eastAsia="ru-RU"/>
        </w:rPr>
        <w:t>для детей дошкольного возраста»</w:t>
      </w:r>
    </w:p>
    <w:p w:rsidR="00A14989" w:rsidRPr="00A14989" w:rsidRDefault="00A14989" w:rsidP="00A14989">
      <w:pPr>
        <w:shd w:val="clear" w:color="auto" w:fill="FFFFFF"/>
        <w:spacing w:after="0" w:line="240" w:lineRule="atLeast"/>
        <w:textAlignment w:val="center"/>
        <w:rPr>
          <w:rFonts w:ascii="Verdana" w:eastAsia="Times New Roman" w:hAnsi="Verdana" w:cs="Times New Roman"/>
          <w:color w:val="888888"/>
          <w:sz w:val="21"/>
          <w:szCs w:val="21"/>
          <w:lang w:eastAsia="ru-RU"/>
        </w:rPr>
      </w:pPr>
      <w:r w:rsidRPr="00A14989">
        <w:rPr>
          <w:rFonts w:ascii="Verdana" w:eastAsia="Times New Roman" w:hAnsi="Verdana" w:cs="Times New Roman"/>
          <w:color w:val="888888"/>
          <w:sz w:val="21"/>
          <w:szCs w:val="21"/>
          <w:lang w:eastAsia="ru-RU"/>
        </w:rPr>
        <w:t> </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 xml:space="preserve">В настоящее время, проблемы здоровья стали особенно актуальными в связи с устойчивой тенденцией ухудшения здоровья детей. Объем </w:t>
      </w:r>
      <w:bookmarkStart w:id="0" w:name="_GoBack"/>
      <w:bookmarkEnd w:id="0"/>
      <w:r w:rsidRPr="00A14989">
        <w:rPr>
          <w:rFonts w:ascii="Verdana" w:eastAsia="Times New Roman" w:hAnsi="Verdana" w:cs="Times New Roman"/>
          <w:color w:val="303F50"/>
          <w:sz w:val="24"/>
          <w:szCs w:val="24"/>
          <w:lang w:eastAsia="ru-RU"/>
        </w:rPr>
        <w:t>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педагогам необходимо большое внимание дыхательным упражнениям на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Существуют типы дыхания:</w:t>
      </w:r>
    </w:p>
    <w:p w:rsidR="00A14989" w:rsidRPr="00A14989" w:rsidRDefault="00A14989" w:rsidP="00A14989">
      <w:pPr>
        <w:numPr>
          <w:ilvl w:val="0"/>
          <w:numId w:val="1"/>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часть лёгких и немного- средняя);</w:t>
      </w:r>
    </w:p>
    <w:p w:rsidR="00A14989" w:rsidRPr="00A14989" w:rsidRDefault="00A14989" w:rsidP="00A14989">
      <w:pPr>
        <w:numPr>
          <w:ilvl w:val="0"/>
          <w:numId w:val="1"/>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lastRenderedPageBreak/>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rsidR="00A14989" w:rsidRPr="00A14989" w:rsidRDefault="00A14989" w:rsidP="00A14989">
      <w:pPr>
        <w:numPr>
          <w:ilvl w:val="0"/>
          <w:numId w:val="1"/>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верхнее, или «</w:t>
      </w:r>
      <w:proofErr w:type="spellStart"/>
      <w:r w:rsidRPr="00A14989">
        <w:rPr>
          <w:rFonts w:ascii="Verdana" w:eastAsia="Times New Roman" w:hAnsi="Verdana" w:cs="Times New Roman"/>
          <w:color w:val="303F50"/>
          <w:sz w:val="24"/>
          <w:szCs w:val="24"/>
          <w:lang w:eastAsia="ru-RU"/>
        </w:rPr>
        <w:t>ключистое</w:t>
      </w:r>
      <w:proofErr w:type="spellEnd"/>
      <w:r w:rsidRPr="00A14989">
        <w:rPr>
          <w:rFonts w:ascii="Verdana" w:eastAsia="Times New Roman" w:hAnsi="Verdana" w:cs="Times New Roman"/>
          <w:color w:val="303F50"/>
          <w:sz w:val="24"/>
          <w:szCs w:val="24"/>
          <w:lang w:eastAsia="ru-RU"/>
        </w:rPr>
        <w:t xml:space="preserve">» (дыхание осуществляется только за счёт поднятия ключиц и </w:t>
      </w:r>
      <w:proofErr w:type="spellStart"/>
      <w:r w:rsidRPr="00A14989">
        <w:rPr>
          <w:rFonts w:ascii="Verdana" w:eastAsia="Times New Roman" w:hAnsi="Verdana" w:cs="Times New Roman"/>
          <w:color w:val="303F50"/>
          <w:sz w:val="24"/>
          <w:szCs w:val="24"/>
          <w:lang w:eastAsia="ru-RU"/>
        </w:rPr>
        <w:t>плечей</w:t>
      </w:r>
      <w:proofErr w:type="spellEnd"/>
      <w:r w:rsidRPr="00A14989">
        <w:rPr>
          <w:rFonts w:ascii="Verdana" w:eastAsia="Times New Roman" w:hAnsi="Verdana" w:cs="Times New Roman"/>
          <w:color w:val="303F50"/>
          <w:sz w:val="24"/>
          <w:szCs w:val="24"/>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
    <w:p w:rsidR="00A14989" w:rsidRPr="00A14989" w:rsidRDefault="00A14989" w:rsidP="00A14989">
      <w:pPr>
        <w:numPr>
          <w:ilvl w:val="0"/>
          <w:numId w:val="1"/>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смешанное, или «полное дыхание йогов» (объединяет все вышеуказанные типы дыхания, при этом равномерно вентилируются все части лёгких).</w:t>
      </w:r>
    </w:p>
    <w:p w:rsidR="00A14989" w:rsidRPr="00A14989" w:rsidRDefault="00A14989" w:rsidP="00A14989">
      <w:pPr>
        <w:numPr>
          <w:ilvl w:val="0"/>
          <w:numId w:val="1"/>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дыхательная система человека устроена таким образом, чтобы организм в целом мог приспособиться к любым изменениям окружающей среды. 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Дыхательной гимнастикой можно начинать заниматься с детьми, достигшими возраста 4-5 лет.</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Дыхательная гимнастика оказывает положительное воздействие на организм ребенка:</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положительно влияет на обменные процессы, играющие важную роль в кровоснабжении, в том числе и легочной ткани;</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способствует восстановлению, нарушенных в ходе болезни нервных регуляций со стороны центральной нервной системы;</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 улучшает дренажную функцию бронхов; - восстанавливает нарушенное носовое дыхание;</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способствует рассасыванию воспалительных образований, расправлению воспалительных образований,</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восстановлению нормального,  </w:t>
      </w:r>
      <w:proofErr w:type="spellStart"/>
      <w:r w:rsidRPr="00A14989">
        <w:rPr>
          <w:rFonts w:ascii="Verdana" w:eastAsia="Times New Roman" w:hAnsi="Verdana" w:cs="Times New Roman"/>
          <w:color w:val="303F50"/>
          <w:sz w:val="24"/>
          <w:szCs w:val="24"/>
          <w:lang w:eastAsia="ru-RU"/>
        </w:rPr>
        <w:t>кроволимфо</w:t>
      </w:r>
      <w:proofErr w:type="spellEnd"/>
      <w:r w:rsidRPr="00A14989">
        <w:rPr>
          <w:rFonts w:ascii="Verdana" w:eastAsia="Times New Roman" w:hAnsi="Verdana" w:cs="Times New Roman"/>
          <w:color w:val="303F50"/>
          <w:sz w:val="24"/>
          <w:szCs w:val="24"/>
          <w:lang w:eastAsia="ru-RU"/>
        </w:rPr>
        <w:t xml:space="preserve"> снабжения, устранению местных застойных явлений;</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 xml:space="preserve">налаживает нарушенные функции </w:t>
      </w:r>
      <w:proofErr w:type="spellStart"/>
      <w:r w:rsidRPr="00A14989">
        <w:rPr>
          <w:rFonts w:ascii="Verdana" w:eastAsia="Times New Roman" w:hAnsi="Verdana" w:cs="Times New Roman"/>
          <w:color w:val="303F50"/>
          <w:sz w:val="24"/>
          <w:szCs w:val="24"/>
          <w:lang w:eastAsia="ru-RU"/>
        </w:rPr>
        <w:t>сердечнососудистой</w:t>
      </w:r>
      <w:proofErr w:type="spellEnd"/>
      <w:r w:rsidRPr="00A14989">
        <w:rPr>
          <w:rFonts w:ascii="Verdana" w:eastAsia="Times New Roman" w:hAnsi="Verdana" w:cs="Times New Roman"/>
          <w:color w:val="303F50"/>
          <w:sz w:val="24"/>
          <w:szCs w:val="24"/>
          <w:lang w:eastAsia="ru-RU"/>
        </w:rPr>
        <w:t xml:space="preserve"> системы, укрепляет весь аппарат кровообращения;</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исправляет развивающиеся в процессе заболевания различные деформации грудной клетки и позвоночника;</w:t>
      </w:r>
    </w:p>
    <w:p w:rsidR="00A14989" w:rsidRPr="00A14989" w:rsidRDefault="00A14989" w:rsidP="00A14989">
      <w:pPr>
        <w:numPr>
          <w:ilvl w:val="0"/>
          <w:numId w:val="2"/>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повышает общую сопротивляемость организма, его тонус, оздоровляет нервно-психическое состояние у больных.</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Дыхательная гимнастика обладает преимуществом:</w:t>
      </w:r>
    </w:p>
    <w:p w:rsidR="00A14989" w:rsidRPr="00A14989" w:rsidRDefault="00A14989" w:rsidP="00A14989">
      <w:pPr>
        <w:numPr>
          <w:ilvl w:val="0"/>
          <w:numId w:val="3"/>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Гимнастика сочетается со всеми циклическими упражнениями: ходьба,</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бег, плавание - особенно.</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Дыхательная гимнастика - отличная профилактика болезней.</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Гимнастика положительно влияет на организм в целом. Она ведь не чисто дыхательная - в работу включаются все мышцы.</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Гимнастика доступна всем людям.</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lastRenderedPageBreak/>
        <w:t>Для занятий гимнастикой не требуется особых условий. Специальной одежды спортивный костюм, кроссовки и т. д.  Помещения и прочего.</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Высокая эффективность. После первых занятий объем легких значительно увеличивается.</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Дает хороший эффект для тренировки мышечной системы дыхательного аппарата и грудной клетке.</w:t>
      </w:r>
    </w:p>
    <w:p w:rsidR="00A14989" w:rsidRPr="00A14989" w:rsidRDefault="00A14989" w:rsidP="00A14989">
      <w:pPr>
        <w:numPr>
          <w:ilvl w:val="0"/>
          <w:numId w:val="4"/>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Гимнастика показана и взрослым, и детям.</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Дыхательную гимнастику можно использовать в течение всего дня, а именно: в организации физкультурных занятий, проведении утренней гимнастики,  подвижных играх на прогулке, беседах,  проведении физкультминуток, различных форм активного отдыха, самомассаж, пальчиковой гимнастики, выполнении звуковых дыхательных упражнениях на занятии, в элементах точечного массажа, в гимнастике пробуждения.</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Особенности использования дыхательной гимнастики в работе с детьми дошкольного возраста:</w:t>
      </w:r>
    </w:p>
    <w:p w:rsidR="00A14989" w:rsidRPr="00A14989" w:rsidRDefault="00A14989" w:rsidP="00A14989">
      <w:pPr>
        <w:numPr>
          <w:ilvl w:val="0"/>
          <w:numId w:val="5"/>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Дети охотнее выполняют дыхательную гимнастику, если она идет в музыкальном сопровождении.</w:t>
      </w:r>
    </w:p>
    <w:p w:rsidR="00A14989" w:rsidRPr="00A14989" w:rsidRDefault="00A14989" w:rsidP="00A14989">
      <w:pPr>
        <w:numPr>
          <w:ilvl w:val="0"/>
          <w:numId w:val="5"/>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Весь комплекс необходимо превратить в игру. Все основные правила выполнения упражнения даются в игровой форме. Например, для тренировки предельно активного и шумного, резкого и короткого вдоха можно дать детям игровые задания: «Гарью пахнет! Откуда? Тревога! Нюхайте!».</w:t>
      </w:r>
    </w:p>
    <w:p w:rsidR="00A14989" w:rsidRPr="00A14989" w:rsidRDefault="00A14989" w:rsidP="00A14989">
      <w:pPr>
        <w:numPr>
          <w:ilvl w:val="0"/>
          <w:numId w:val="5"/>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rsidR="00A14989" w:rsidRPr="00A14989" w:rsidRDefault="00A14989" w:rsidP="00A14989">
      <w:pPr>
        <w:numPr>
          <w:ilvl w:val="0"/>
          <w:numId w:val="5"/>
        </w:numPr>
        <w:shd w:val="clear" w:color="auto" w:fill="FFFFFF"/>
        <w:spacing w:before="45" w:after="0" w:line="315" w:lineRule="atLeast"/>
        <w:ind w:left="15"/>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Важное условие эффективности такой гимнастики в том, что её нужно выполнять регулярно, без перерывов.</w:t>
      </w:r>
    </w:p>
    <w:p w:rsidR="00A14989" w:rsidRPr="00A14989" w:rsidRDefault="00A14989" w:rsidP="00A14989">
      <w:pPr>
        <w:shd w:val="clear" w:color="auto" w:fill="FFFFFF"/>
        <w:spacing w:before="75" w:after="75"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Таким образом,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w:t>
      </w:r>
    </w:p>
    <w:p w:rsidR="00A14989" w:rsidRPr="00A14989" w:rsidRDefault="00A14989" w:rsidP="00A14989">
      <w:pPr>
        <w:shd w:val="clear" w:color="auto" w:fill="FFFFFF"/>
        <w:spacing w:after="150" w:line="315" w:lineRule="atLeast"/>
        <w:rPr>
          <w:rFonts w:ascii="Verdana" w:eastAsia="Times New Roman" w:hAnsi="Verdana" w:cs="Times New Roman"/>
          <w:color w:val="303F50"/>
          <w:sz w:val="24"/>
          <w:szCs w:val="24"/>
          <w:lang w:eastAsia="ru-RU"/>
        </w:rPr>
      </w:pPr>
      <w:r w:rsidRPr="00A14989">
        <w:rPr>
          <w:rFonts w:ascii="Verdana" w:eastAsia="Times New Roman" w:hAnsi="Verdana" w:cs="Times New Roman"/>
          <w:color w:val="303F50"/>
          <w:sz w:val="24"/>
          <w:szCs w:val="24"/>
          <w:lang w:eastAsia="ru-RU"/>
        </w:rPr>
        <w:t> </w:t>
      </w:r>
    </w:p>
    <w:p w:rsidR="00C5659A" w:rsidRPr="00C5659A" w:rsidRDefault="00C5659A" w:rsidP="00A14989">
      <w:pPr>
        <w:pBdr>
          <w:bottom w:val="single" w:sz="6" w:space="1" w:color="auto"/>
        </w:pBdr>
        <w:spacing w:after="0" w:line="240" w:lineRule="auto"/>
        <w:jc w:val="center"/>
        <w:rPr>
          <w:rFonts w:ascii="Arial" w:eastAsia="Times New Roman" w:hAnsi="Arial" w:cs="Arial"/>
          <w:sz w:val="24"/>
          <w:szCs w:val="24"/>
          <w:lang w:eastAsia="ru-RU"/>
        </w:rPr>
      </w:pPr>
    </w:p>
    <w:p w:rsidR="00C5659A" w:rsidRPr="00C5659A" w:rsidRDefault="00C5659A" w:rsidP="00A14989">
      <w:pPr>
        <w:pBdr>
          <w:bottom w:val="single" w:sz="6" w:space="1" w:color="auto"/>
        </w:pBdr>
        <w:spacing w:after="0" w:line="240" w:lineRule="auto"/>
        <w:jc w:val="center"/>
        <w:rPr>
          <w:rFonts w:ascii="Arial" w:eastAsia="Times New Roman" w:hAnsi="Arial" w:cs="Arial"/>
          <w:sz w:val="24"/>
          <w:szCs w:val="24"/>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16"/>
          <w:szCs w:val="16"/>
          <w:lang w:eastAsia="ru-RU"/>
        </w:rPr>
      </w:pPr>
    </w:p>
    <w:p w:rsidR="00C5659A" w:rsidRP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r w:rsidRPr="00C5659A">
        <w:rPr>
          <w:rFonts w:ascii="Arial" w:eastAsia="Times New Roman" w:hAnsi="Arial" w:cs="Arial"/>
          <w:sz w:val="36"/>
          <w:szCs w:val="36"/>
          <w:lang w:eastAsia="ru-RU"/>
        </w:rPr>
        <w:t>Консультация для педагогов</w:t>
      </w: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r w:rsidRPr="00C5659A">
        <w:rPr>
          <w:rFonts w:ascii="Arial" w:eastAsia="Times New Roman" w:hAnsi="Arial" w:cs="Arial"/>
          <w:sz w:val="36"/>
          <w:szCs w:val="36"/>
          <w:lang w:eastAsia="ru-RU"/>
        </w:rPr>
        <w:t xml:space="preserve"> «Значение дыхательной гимнастики для дошкольников»</w:t>
      </w: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C5659A">
      <w:pPr>
        <w:pBdr>
          <w:bottom w:val="single" w:sz="6" w:space="1" w:color="auto"/>
        </w:pBdr>
        <w:spacing w:after="0" w:line="240" w:lineRule="auto"/>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Default="00C5659A" w:rsidP="00A14989">
      <w:pPr>
        <w:pBdr>
          <w:bottom w:val="single" w:sz="6" w:space="1" w:color="auto"/>
        </w:pBdr>
        <w:spacing w:after="0" w:line="240" w:lineRule="auto"/>
        <w:jc w:val="center"/>
        <w:rPr>
          <w:rFonts w:ascii="Arial" w:eastAsia="Times New Roman" w:hAnsi="Arial" w:cs="Arial"/>
          <w:sz w:val="36"/>
          <w:szCs w:val="36"/>
          <w:lang w:eastAsia="ru-RU"/>
        </w:rPr>
      </w:pPr>
    </w:p>
    <w:p w:rsidR="00C5659A" w:rsidRP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r w:rsidRPr="00C5659A">
        <w:rPr>
          <w:rFonts w:ascii="Arial" w:eastAsia="Times New Roman" w:hAnsi="Arial" w:cs="Arial"/>
          <w:sz w:val="28"/>
          <w:szCs w:val="28"/>
          <w:lang w:eastAsia="ru-RU"/>
        </w:rPr>
        <w:t>Подготовила консультацию</w:t>
      </w:r>
    </w:p>
    <w:p w:rsidR="00C5659A" w:rsidRP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r w:rsidRPr="00C5659A">
        <w:rPr>
          <w:rFonts w:ascii="Arial" w:eastAsia="Times New Roman" w:hAnsi="Arial" w:cs="Arial"/>
          <w:sz w:val="28"/>
          <w:szCs w:val="28"/>
          <w:lang w:eastAsia="ru-RU"/>
        </w:rPr>
        <w:t xml:space="preserve">инструктор по ФК </w:t>
      </w:r>
    </w:p>
    <w:p w:rsidR="00C5659A" w:rsidRP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r w:rsidRPr="00C5659A">
        <w:rPr>
          <w:rFonts w:ascii="Arial" w:eastAsia="Times New Roman" w:hAnsi="Arial" w:cs="Arial"/>
          <w:sz w:val="28"/>
          <w:szCs w:val="28"/>
          <w:lang w:eastAsia="ru-RU"/>
        </w:rPr>
        <w:t>МДОУ «Детский сад «Колокольчик»</w:t>
      </w:r>
    </w:p>
    <w:p w:rsid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proofErr w:type="spellStart"/>
      <w:r w:rsidRPr="00C5659A">
        <w:rPr>
          <w:rFonts w:ascii="Arial" w:eastAsia="Times New Roman" w:hAnsi="Arial" w:cs="Arial"/>
          <w:sz w:val="28"/>
          <w:szCs w:val="28"/>
          <w:lang w:eastAsia="ru-RU"/>
        </w:rPr>
        <w:t>Доколько</w:t>
      </w:r>
      <w:proofErr w:type="spellEnd"/>
      <w:r w:rsidRPr="00C5659A">
        <w:rPr>
          <w:rFonts w:ascii="Arial" w:eastAsia="Times New Roman" w:hAnsi="Arial" w:cs="Arial"/>
          <w:sz w:val="28"/>
          <w:szCs w:val="28"/>
          <w:lang w:eastAsia="ru-RU"/>
        </w:rPr>
        <w:t xml:space="preserve"> Т. Ю.</w:t>
      </w:r>
    </w:p>
    <w:p w:rsid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p>
    <w:p w:rsidR="00C5659A" w:rsidRDefault="00C5659A" w:rsidP="00C5659A">
      <w:pPr>
        <w:pBdr>
          <w:bottom w:val="single" w:sz="6" w:space="1" w:color="auto"/>
        </w:pBdr>
        <w:spacing w:after="0" w:line="240" w:lineRule="auto"/>
        <w:jc w:val="right"/>
        <w:rPr>
          <w:rFonts w:ascii="Arial" w:eastAsia="Times New Roman" w:hAnsi="Arial" w:cs="Arial"/>
          <w:sz w:val="28"/>
          <w:szCs w:val="28"/>
          <w:lang w:eastAsia="ru-RU"/>
        </w:rPr>
      </w:pPr>
    </w:p>
    <w:p w:rsidR="00C5659A" w:rsidRPr="00C5659A" w:rsidRDefault="00C5659A" w:rsidP="00C5659A">
      <w:pPr>
        <w:pBdr>
          <w:bottom w:val="single" w:sz="6" w:space="1" w:color="auto"/>
        </w:pBd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2019, г. Переславль – Залесский</w:t>
      </w:r>
    </w:p>
    <w:p w:rsidR="00A14989" w:rsidRPr="00A14989" w:rsidRDefault="00A14989" w:rsidP="00A14989">
      <w:pPr>
        <w:pBdr>
          <w:bottom w:val="single" w:sz="6" w:space="1" w:color="auto"/>
        </w:pBdr>
        <w:spacing w:after="0" w:line="240" w:lineRule="auto"/>
        <w:jc w:val="center"/>
        <w:rPr>
          <w:rFonts w:ascii="Arial" w:eastAsia="Times New Roman" w:hAnsi="Arial" w:cs="Arial"/>
          <w:vanish/>
          <w:sz w:val="28"/>
          <w:szCs w:val="28"/>
          <w:lang w:eastAsia="ru-RU"/>
        </w:rPr>
      </w:pPr>
      <w:r w:rsidRPr="00A14989">
        <w:rPr>
          <w:rFonts w:ascii="Arial" w:eastAsia="Times New Roman" w:hAnsi="Arial" w:cs="Arial"/>
          <w:vanish/>
          <w:sz w:val="28"/>
          <w:szCs w:val="28"/>
          <w:lang w:eastAsia="ru-RU"/>
        </w:rPr>
        <w:t>Начало формы</w:t>
      </w:r>
    </w:p>
    <w:p w:rsidR="00A14989" w:rsidRPr="00A14989" w:rsidRDefault="00A14989" w:rsidP="00A14989">
      <w:pPr>
        <w:pBdr>
          <w:top w:val="single" w:sz="6" w:space="1" w:color="auto"/>
        </w:pBdr>
        <w:spacing w:after="150" w:line="240" w:lineRule="auto"/>
        <w:jc w:val="center"/>
        <w:rPr>
          <w:rFonts w:ascii="Arial" w:eastAsia="Times New Roman" w:hAnsi="Arial" w:cs="Arial"/>
          <w:vanish/>
          <w:sz w:val="28"/>
          <w:szCs w:val="28"/>
          <w:lang w:eastAsia="ru-RU"/>
        </w:rPr>
      </w:pPr>
      <w:r w:rsidRPr="00A14989">
        <w:rPr>
          <w:rFonts w:ascii="Arial" w:eastAsia="Times New Roman" w:hAnsi="Arial" w:cs="Arial"/>
          <w:vanish/>
          <w:sz w:val="28"/>
          <w:szCs w:val="28"/>
          <w:lang w:eastAsia="ru-RU"/>
        </w:rPr>
        <w:t>Конец формы</w:t>
      </w:r>
    </w:p>
    <w:p w:rsidR="0042279F" w:rsidRPr="00C5659A" w:rsidRDefault="0042279F">
      <w:pPr>
        <w:rPr>
          <w:sz w:val="28"/>
          <w:szCs w:val="28"/>
        </w:rPr>
      </w:pPr>
    </w:p>
    <w:sectPr w:rsidR="0042279F" w:rsidRPr="00C5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381"/>
    <w:multiLevelType w:val="multilevel"/>
    <w:tmpl w:val="7DD2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11E2B"/>
    <w:multiLevelType w:val="multilevel"/>
    <w:tmpl w:val="0548E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A02AD"/>
    <w:multiLevelType w:val="multilevel"/>
    <w:tmpl w:val="913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67C8F"/>
    <w:multiLevelType w:val="multilevel"/>
    <w:tmpl w:val="91DE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C356BA"/>
    <w:multiLevelType w:val="multilevel"/>
    <w:tmpl w:val="AB6A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FE"/>
    <w:rsid w:val="0042279F"/>
    <w:rsid w:val="00A14989"/>
    <w:rsid w:val="00C5659A"/>
    <w:rsid w:val="00FE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9D37"/>
  <w15:chartTrackingRefBased/>
  <w15:docId w15:val="{C1E64889-1FBE-41EF-AE23-459F53B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98482">
      <w:bodyDiv w:val="1"/>
      <w:marLeft w:val="0"/>
      <w:marRight w:val="0"/>
      <w:marTop w:val="0"/>
      <w:marBottom w:val="0"/>
      <w:divBdr>
        <w:top w:val="none" w:sz="0" w:space="0" w:color="auto"/>
        <w:left w:val="none" w:sz="0" w:space="0" w:color="auto"/>
        <w:bottom w:val="none" w:sz="0" w:space="0" w:color="auto"/>
        <w:right w:val="none" w:sz="0" w:space="0" w:color="auto"/>
      </w:divBdr>
      <w:divsChild>
        <w:div w:id="1831366639">
          <w:marLeft w:val="0"/>
          <w:marRight w:val="0"/>
          <w:marTop w:val="0"/>
          <w:marBottom w:val="0"/>
          <w:divBdr>
            <w:top w:val="single" w:sz="6" w:space="11" w:color="E1E1E1"/>
            <w:left w:val="single" w:sz="6" w:space="11" w:color="E1E1E1"/>
            <w:bottom w:val="single" w:sz="6" w:space="11" w:color="E1E1E1"/>
            <w:right w:val="single" w:sz="6" w:space="11" w:color="E1E1E1"/>
          </w:divBdr>
          <w:divsChild>
            <w:div w:id="1627156364">
              <w:marLeft w:val="0"/>
              <w:marRight w:val="0"/>
              <w:marTop w:val="150"/>
              <w:marBottom w:val="0"/>
              <w:divBdr>
                <w:top w:val="none" w:sz="0" w:space="0" w:color="auto"/>
                <w:left w:val="none" w:sz="0" w:space="0" w:color="auto"/>
                <w:bottom w:val="none" w:sz="0" w:space="0" w:color="auto"/>
                <w:right w:val="none" w:sz="0" w:space="0" w:color="auto"/>
              </w:divBdr>
              <w:divsChild>
                <w:div w:id="1820806896">
                  <w:marLeft w:val="0"/>
                  <w:marRight w:val="150"/>
                  <w:marTop w:val="0"/>
                  <w:marBottom w:val="0"/>
                  <w:divBdr>
                    <w:top w:val="none" w:sz="0" w:space="0" w:color="auto"/>
                    <w:left w:val="none" w:sz="0" w:space="0" w:color="auto"/>
                    <w:bottom w:val="none" w:sz="0" w:space="0" w:color="auto"/>
                    <w:right w:val="none" w:sz="0" w:space="0" w:color="auto"/>
                  </w:divBdr>
                </w:div>
                <w:div w:id="17588644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9690482">
          <w:marLeft w:val="0"/>
          <w:marRight w:val="0"/>
          <w:marTop w:val="0"/>
          <w:marBottom w:val="0"/>
          <w:divBdr>
            <w:top w:val="none" w:sz="0" w:space="11" w:color="auto"/>
            <w:left w:val="single" w:sz="6" w:space="11" w:color="E1E1E1"/>
            <w:bottom w:val="single" w:sz="6" w:space="11" w:color="E1E1E1"/>
            <w:right w:val="single" w:sz="6" w:space="11" w:color="E1E1E1"/>
          </w:divBdr>
          <w:divsChild>
            <w:div w:id="257369594">
              <w:marLeft w:val="0"/>
              <w:marRight w:val="0"/>
              <w:marTop w:val="0"/>
              <w:marBottom w:val="0"/>
              <w:divBdr>
                <w:top w:val="none" w:sz="0" w:space="0" w:color="auto"/>
                <w:left w:val="none" w:sz="0" w:space="0" w:color="auto"/>
                <w:bottom w:val="none" w:sz="0" w:space="0" w:color="auto"/>
                <w:right w:val="none" w:sz="0" w:space="0" w:color="auto"/>
              </w:divBdr>
            </w:div>
            <w:div w:id="15892130">
              <w:marLeft w:val="0"/>
              <w:marRight w:val="0"/>
              <w:marTop w:val="0"/>
              <w:marBottom w:val="150"/>
              <w:divBdr>
                <w:top w:val="none" w:sz="0" w:space="0" w:color="auto"/>
                <w:left w:val="none" w:sz="0" w:space="0" w:color="auto"/>
                <w:bottom w:val="none" w:sz="0" w:space="0" w:color="auto"/>
                <w:right w:val="none" w:sz="0" w:space="0" w:color="auto"/>
              </w:divBdr>
            </w:div>
            <w:div w:id="115413569">
              <w:marLeft w:val="0"/>
              <w:marRight w:val="0"/>
              <w:marTop w:val="0"/>
              <w:marBottom w:val="0"/>
              <w:divBdr>
                <w:top w:val="none" w:sz="0" w:space="0" w:color="auto"/>
                <w:left w:val="none" w:sz="0" w:space="0" w:color="auto"/>
                <w:bottom w:val="none" w:sz="0" w:space="0" w:color="auto"/>
                <w:right w:val="none" w:sz="0" w:space="0" w:color="auto"/>
              </w:divBdr>
              <w:divsChild>
                <w:div w:id="12188561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992</Words>
  <Characters>5659</Characters>
  <Application>Microsoft Office Word</Application>
  <DocSecurity>0</DocSecurity>
  <Lines>47</Lines>
  <Paragraphs>13</Paragraphs>
  <ScaleCrop>false</ScaleCrop>
  <Company>SPecialiST RePack</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Глаза Васильковые</dc:creator>
  <cp:keywords/>
  <dc:description/>
  <cp:lastModifiedBy>Глаза Васильковые</cp:lastModifiedBy>
  <cp:revision>4</cp:revision>
  <dcterms:created xsi:type="dcterms:W3CDTF">2020-02-15T08:14:00Z</dcterms:created>
  <dcterms:modified xsi:type="dcterms:W3CDTF">2020-02-15T08:19:00Z</dcterms:modified>
</cp:coreProperties>
</file>